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74" w:rsidRPr="00CB4F74" w:rsidRDefault="00CB4F74" w:rsidP="00CB4F74">
      <w:pPr>
        <w:spacing w:line="60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附件：</w:t>
      </w:r>
    </w:p>
    <w:p w:rsidR="00CB4F74" w:rsidRPr="00CB4F74" w:rsidRDefault="00CB4F74" w:rsidP="00CB4F74">
      <w:pPr>
        <w:spacing w:line="600" w:lineRule="exact"/>
        <w:jc w:val="center"/>
        <w:rPr>
          <w:rFonts w:ascii="方正小标宋_GBK" w:eastAsia="方正小标宋_GBK" w:hAnsi="Calibri" w:cs="Times New Roman" w:hint="eastAsia"/>
          <w:sz w:val="44"/>
          <w:szCs w:val="44"/>
        </w:rPr>
      </w:pPr>
    </w:p>
    <w:p w:rsidR="00CB4F74" w:rsidRPr="00CB4F74" w:rsidRDefault="00CB4F74" w:rsidP="00CB4F74">
      <w:pPr>
        <w:spacing w:line="600" w:lineRule="exact"/>
        <w:jc w:val="center"/>
        <w:rPr>
          <w:rFonts w:ascii="方正小标宋_GBK" w:eastAsia="方正小标宋_GBK" w:hAnsi="Calibri" w:cs="Times New Roman" w:hint="eastAsia"/>
          <w:sz w:val="44"/>
          <w:szCs w:val="44"/>
        </w:rPr>
      </w:pPr>
      <w:r w:rsidRPr="00CB4F74">
        <w:rPr>
          <w:rFonts w:ascii="方正小标宋_GBK" w:eastAsia="方正小标宋_GBK" w:hAnsi="Calibri" w:cs="Times New Roman" w:hint="eastAsia"/>
          <w:sz w:val="44"/>
          <w:szCs w:val="44"/>
        </w:rPr>
        <w:t>关于持续整治规范房地产市场</w:t>
      </w:r>
    </w:p>
    <w:p w:rsidR="00CB4F74" w:rsidRPr="00CB4F74" w:rsidRDefault="00CB4F74" w:rsidP="00CB4F74">
      <w:pPr>
        <w:spacing w:line="600" w:lineRule="exact"/>
        <w:jc w:val="center"/>
        <w:rPr>
          <w:rFonts w:ascii="方正小标宋_GBK" w:eastAsia="方正小标宋_GBK" w:hAnsi="Calibri" w:cs="Times New Roman" w:hint="eastAsia"/>
          <w:sz w:val="44"/>
          <w:szCs w:val="44"/>
        </w:rPr>
      </w:pPr>
      <w:r w:rsidRPr="00CB4F74">
        <w:rPr>
          <w:rFonts w:ascii="方正小标宋_GBK" w:eastAsia="方正小标宋_GBK" w:hAnsi="Calibri" w:cs="Times New Roman" w:hint="eastAsia"/>
          <w:sz w:val="44"/>
          <w:szCs w:val="44"/>
        </w:rPr>
        <w:t>秩序的实施方案</w:t>
      </w:r>
    </w:p>
    <w:p w:rsidR="00CB4F74" w:rsidRPr="00CB4F74" w:rsidRDefault="00CB4F74" w:rsidP="00CB4F74">
      <w:pPr>
        <w:spacing w:line="600" w:lineRule="exact"/>
        <w:jc w:val="center"/>
        <w:rPr>
          <w:rFonts w:ascii="方正小标宋_GBK" w:eastAsia="方正小标宋_GBK" w:hAnsi="Calibri" w:cs="Times New Roman" w:hint="eastAsia"/>
          <w:sz w:val="44"/>
          <w:szCs w:val="44"/>
        </w:rPr>
      </w:pP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为深入贯彻落实《住房和城乡建设部等8部门关于持续整治规范房地产市场秩序的通知》（建房〔2021〕55号）等文件精神，持续整治规范房地产市场秩序，结合我市实际，现制定实施方案如下：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CB4F74">
        <w:rPr>
          <w:rFonts w:ascii="黑体" w:eastAsia="黑体" w:hAnsi="黑体" w:cs="Times New Roman" w:hint="eastAsia"/>
          <w:sz w:val="32"/>
          <w:szCs w:val="32"/>
        </w:rPr>
        <w:t>一、总体要求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（一）指导思想。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以习近平新时代中国特色社会主义思想为指导，始终坚持以人民为中心的发展思想，坚持房子是用来住的、不是用来炒的定位，进一步提高政治站位，增强“四个意识”、坚定“四个自信”、做到“两个维护”，紧紧围绕稳地价、稳房价、稳预期目标，充分运用法治思维和法治方式，科学谋划、精心组织，加强市场监管、净化市场环境、改进政务服务、增进民生福祉，确保整治工作取得实效，促进房地产市场平稳健康发展，增强人民群众的获得感、幸福感、安全感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楷体_GB2312" w:eastAsia="楷体_GB2312" w:hAnsi="Calibri" w:cs="Times New Roman" w:hint="eastAsia"/>
          <w:b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（二）基本原则。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——坚持聚焦问题、重点整治。以问题为导向，重点整治房地产开发、房屋买卖、住房租赁、物业服务等领域人民群众反映强烈、社会关注度高的突出问题。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——坚持群众参与、开门整治。以维护人民群众切身利益为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lastRenderedPageBreak/>
        <w:t>出发点和落脚点，充分调动群众广泛参与的积极性，定期公布整治工作阶段性成果，不断提升群众满意度。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——坚持齐抓共管、综合整治。充分发挥部门职能作用，加强协同配合，整合资源力量，建立部门联动机制，提高房地产市场秩序综合整治能力。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——坚持标本兼治、长效整治。综合运用法律、经济、行政和信息化等多种手段，既解决当前房地产市场突出问题，又注重完善体制机制，从源头上规范房地产市场秩序。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（三）主要目标。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力争用3年左右时间，实现房地产市场秩序明显好转。违法违规行为得到有效遏制，监管制度不断健全，监管信息系统基本建立，部门齐抓共管工作格局逐步形成，群众信访投诉量显著下降。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CB4F74">
        <w:rPr>
          <w:rFonts w:ascii="黑体" w:eastAsia="黑体" w:hAnsi="黑体" w:cs="Times New Roman" w:hint="eastAsia"/>
          <w:sz w:val="32"/>
          <w:szCs w:val="32"/>
        </w:rPr>
        <w:t>二、整治重点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（一）房地产开发。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房地产开发企业无资质或</w:t>
      </w:r>
      <w:proofErr w:type="gramStart"/>
      <w:r w:rsidRPr="00CB4F74">
        <w:rPr>
          <w:rFonts w:ascii="仿宋_GB2312" w:eastAsia="仿宋_GB2312" w:hAnsi="Calibri" w:cs="Times New Roman" w:hint="eastAsia"/>
          <w:sz w:val="32"/>
          <w:szCs w:val="32"/>
        </w:rPr>
        <w:t>超等级</w:t>
      </w:r>
      <w:proofErr w:type="gramEnd"/>
      <w:r w:rsidRPr="00CB4F74">
        <w:rPr>
          <w:rFonts w:ascii="仿宋_GB2312" w:eastAsia="仿宋_GB2312" w:hAnsi="Calibri" w:cs="Times New Roman" w:hint="eastAsia"/>
          <w:sz w:val="32"/>
          <w:szCs w:val="32"/>
        </w:rPr>
        <w:t>开发；强制交付未达到竣工交付条件的房屋；违法违规开工建设；未按施工图设计文件开发建设；未按房屋买卖合同约定如期交付；房屋渗漏、开裂、空鼓等质量问题突出；未按完整居住社区建设标准建设配套设施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（二）房屋买卖。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发布虚假违法房地产广告，发布虚假房源信息；</w:t>
      </w:r>
      <w:proofErr w:type="gramStart"/>
      <w:r w:rsidRPr="00CB4F74">
        <w:rPr>
          <w:rFonts w:ascii="仿宋_GB2312" w:eastAsia="仿宋_GB2312" w:hAnsi="Calibri" w:cs="Times New Roman" w:hint="eastAsia"/>
          <w:sz w:val="32"/>
          <w:szCs w:val="32"/>
        </w:rPr>
        <w:t>捂盘惜售</w:t>
      </w:r>
      <w:proofErr w:type="gramEnd"/>
      <w:r w:rsidRPr="00CB4F74">
        <w:rPr>
          <w:rFonts w:ascii="仿宋_GB2312" w:eastAsia="仿宋_GB2312" w:hAnsi="Calibri" w:cs="Times New Roman" w:hint="eastAsia"/>
          <w:sz w:val="32"/>
          <w:szCs w:val="32"/>
        </w:rPr>
        <w:t>，囤积房源；挪用交易监管资金；套取或协助套取“经营贷”“消费贷”等非个人住房贷款用于购房；协助购房人非法规避房屋交易税费；违规收取预付款、“茶水费”等费用，变相涨价；利用不公平格式条款侵害消费者权益；捆绑销售车位、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lastRenderedPageBreak/>
        <w:t>储藏室；捏造、散布不实信息，扰乱市场秩序；新建商品房分销机构哄抬佣金、“小蜜蜂”式堵门拉客、恶意返</w:t>
      </w:r>
      <w:proofErr w:type="gramStart"/>
      <w:r w:rsidRPr="00CB4F74">
        <w:rPr>
          <w:rFonts w:ascii="仿宋_GB2312" w:eastAsia="仿宋_GB2312" w:hAnsi="Calibri" w:cs="Times New Roman" w:hint="eastAsia"/>
          <w:sz w:val="32"/>
          <w:szCs w:val="32"/>
        </w:rPr>
        <w:t>佣</w:t>
      </w:r>
      <w:proofErr w:type="gramEnd"/>
      <w:r w:rsidRPr="00CB4F74">
        <w:rPr>
          <w:rFonts w:ascii="仿宋_GB2312" w:eastAsia="仿宋_GB2312" w:hAnsi="Calibri" w:cs="Times New Roman" w:hint="eastAsia"/>
          <w:sz w:val="32"/>
          <w:szCs w:val="32"/>
        </w:rPr>
        <w:t>撬客；网络平台和自媒体等发布虚假房源和价格信息,渲染成交案例、炒作局部区域市场行情；通过各种方式制造购房恐慌情绪；臆测调控政策走向或趋势误导市场走势；夸大负面报道进行有偿新闻。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（三）住房租赁。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未提交开业报告即开展经营；未按规定如实完整报送相关租赁信息；网络信息平台未履行信息发布主体资格核验责任；克扣租金押金；采取暴力、威胁等手段强制驱赶租户；违规开展住房租赁消费贷款业务；存在“高进低出”“长收短付”等高风险经营行为；未按规定办理租金监管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方正仿宋_GBK" w:eastAsia="方正仿宋_GBK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（四）物业服务。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未按照物业服务合同约定内容和标准提供服务；未按规定公示物业服务收费项目标准、业主共有部分的经营与收益情况、维修资金使用情况等相关信息；超出合同约定或公示收费项目标准收取费用；擅自利用业主共有部分开展经营活动，侵占、挪用业主共有部分经营收益；物业服务合同依法解除或者终止后，无正当理由拒不退出物业服务项目。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CB4F74">
        <w:rPr>
          <w:rFonts w:ascii="黑体" w:eastAsia="黑体" w:hAnsi="黑体" w:cs="Times New Roman" w:hint="eastAsia"/>
          <w:sz w:val="32"/>
          <w:szCs w:val="32"/>
        </w:rPr>
        <w:t>三、实施步骤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楷体_GB2312" w:eastAsia="楷体_GB2312" w:hAnsi="Calibri" w:cs="Times New Roman" w:hint="eastAsia"/>
          <w:b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（一）动员部署阶段（2021年9月）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各市、区住</w:t>
      </w:r>
      <w:proofErr w:type="gramStart"/>
      <w:r w:rsidRPr="00CB4F74">
        <w:rPr>
          <w:rFonts w:ascii="仿宋_GB2312" w:eastAsia="仿宋_GB2312" w:hAnsi="Calibri" w:cs="Times New Roman" w:hint="eastAsia"/>
          <w:sz w:val="32"/>
          <w:szCs w:val="32"/>
        </w:rPr>
        <w:t>建部门</w:t>
      </w:r>
      <w:proofErr w:type="gramEnd"/>
      <w:r w:rsidRPr="00CB4F74">
        <w:rPr>
          <w:rFonts w:ascii="仿宋_GB2312" w:eastAsia="仿宋_GB2312" w:hAnsi="Calibri" w:cs="Times New Roman" w:hint="eastAsia"/>
          <w:sz w:val="32"/>
          <w:szCs w:val="32"/>
        </w:rPr>
        <w:t>要根据本次整治规范房地产市场秩序的要求，结合本地实际，联系当前正在开展的“学党史、为群众办实事”、“问题楼盘”化解处置、加强轻资产住房租赁企业监管、物业服务乱收费整治、行业“双随机”检查等工作，制定实施方案，成立专项工作机构，组织协调整治规范工作，动员宣传，建立信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lastRenderedPageBreak/>
        <w:t>息上报制度，同时建立各相关部门定期会商机制。设立投诉举报电话和信箱、征集违法违规行为线索，引导公众参与整治规范房地产市场秩序工作。并按要求将实施方案等报市住建局。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楷体_GB2312" w:eastAsia="楷体_GB2312" w:hAnsi="Calibri" w:cs="Times New Roman" w:hint="eastAsia"/>
          <w:b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（二）集中整治阶段（2021年10月-2022年9月）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（1）自查自纠（2021年10月-2021年12月）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各房地产开发企业、中介机构、住房租赁企业、物业服务企业要组织开展认真细致的自查自纠工作，按要求填写《自查自纠情况表》，及时报各地专项工作机构。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（2）检查整改（2022年1月-2022年9月）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各地要对房地产市场进行检查，并建立台账资料，对发现的问题督促落实整改措施，依法查处违法违规行为，曝光典型案例，并将工作开展情况报市住建局。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楷体_GB2312" w:eastAsia="楷体_GB2312" w:hAnsi="Calibri" w:cs="Times New Roman" w:hint="eastAsia"/>
          <w:b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（三）巩固提升阶段（2022年10月-2024年7月底）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各地要结合专项行动整治情况，对查出的问题实施“回头看”，聚焦集中整治阶段发现的问题，持之以恒狠抓落实，做好整改督查工作，确保发现的问题及时得到处理。结合“双随机、</w:t>
      </w:r>
      <w:proofErr w:type="gramStart"/>
      <w:r w:rsidRPr="00CB4F74">
        <w:rPr>
          <w:rFonts w:ascii="仿宋_GB2312" w:eastAsia="仿宋_GB2312" w:hAnsi="Calibri" w:cs="Times New Roman" w:hint="eastAsia"/>
          <w:sz w:val="32"/>
          <w:szCs w:val="32"/>
        </w:rPr>
        <w:t>一</w:t>
      </w:r>
      <w:proofErr w:type="gramEnd"/>
      <w:r w:rsidRPr="00CB4F74">
        <w:rPr>
          <w:rFonts w:ascii="仿宋_GB2312" w:eastAsia="仿宋_GB2312" w:hAnsi="Calibri" w:cs="Times New Roman" w:hint="eastAsia"/>
          <w:sz w:val="32"/>
          <w:szCs w:val="32"/>
        </w:rPr>
        <w:t>公开”、日常检查等，进一步巩固整治行动的效果，提升监管服务水平，实现房地产市场秩序明显改善。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CB4F74">
        <w:rPr>
          <w:rFonts w:ascii="黑体" w:eastAsia="黑体" w:hAnsi="黑体" w:cs="Times New Roman" w:hint="eastAsia"/>
          <w:sz w:val="32"/>
          <w:szCs w:val="32"/>
        </w:rPr>
        <w:t>四、依法有效开展整治工作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（一）全面排查问题线索。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各地要对房地产开发、房屋买卖、住房租赁、物业服务等领域进行全面排查，充分利用媒体、12345热线、电子信箱，结合“双随机、</w:t>
      </w:r>
      <w:proofErr w:type="gramStart"/>
      <w:r w:rsidRPr="00CB4F74">
        <w:rPr>
          <w:rFonts w:ascii="仿宋_GB2312" w:eastAsia="仿宋_GB2312" w:hAnsi="Calibri" w:cs="Times New Roman" w:hint="eastAsia"/>
          <w:sz w:val="32"/>
          <w:szCs w:val="32"/>
        </w:rPr>
        <w:t>一</w:t>
      </w:r>
      <w:proofErr w:type="gramEnd"/>
      <w:r w:rsidRPr="00CB4F74">
        <w:rPr>
          <w:rFonts w:ascii="仿宋_GB2312" w:eastAsia="仿宋_GB2312" w:hAnsi="Calibri" w:cs="Times New Roman" w:hint="eastAsia"/>
          <w:sz w:val="32"/>
          <w:szCs w:val="32"/>
        </w:rPr>
        <w:t>公开”抽查与专项检查，多渠道收集问题线索，逐条分析</w:t>
      </w:r>
      <w:proofErr w:type="gramStart"/>
      <w:r w:rsidRPr="00CB4F74">
        <w:rPr>
          <w:rFonts w:ascii="仿宋_GB2312" w:eastAsia="仿宋_GB2312" w:hAnsi="Calibri" w:cs="Times New Roman" w:hint="eastAsia"/>
          <w:sz w:val="32"/>
          <w:szCs w:val="32"/>
        </w:rPr>
        <w:t>研</w:t>
      </w:r>
      <w:proofErr w:type="gramEnd"/>
      <w:r w:rsidRPr="00CB4F74">
        <w:rPr>
          <w:rFonts w:ascii="仿宋_GB2312" w:eastAsia="仿宋_GB2312" w:hAnsi="Calibri" w:cs="Times New Roman" w:hint="eastAsia"/>
          <w:sz w:val="32"/>
          <w:szCs w:val="32"/>
        </w:rPr>
        <w:t>判，形成整治问题清单。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lastRenderedPageBreak/>
        <w:t>（二）建立整治工作台账。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各地要将整治问题清单分类建档，建立工作台账，明确责任部门，制定整治措施，确定整改时限。建立转办和督办机制，实施销号管理。对实名举报的案件，要认真核实、逐件处理、及时反馈。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（三）发挥部门协同作用。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为切实开展好此次专项行动，市住建局成立市级专班，各部门要明确整治工作分管领导和联络员，充分发挥部门合力，结合部门职能，分工如下：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住房和城乡建设部门：组织实施整治工作，制订实施方案，会同有关</w:t>
      </w:r>
      <w:proofErr w:type="gramStart"/>
      <w:r w:rsidRPr="00CB4F74">
        <w:rPr>
          <w:rFonts w:ascii="仿宋_GB2312" w:eastAsia="仿宋_GB2312" w:hAnsi="Calibri" w:cs="Times New Roman" w:hint="eastAsia"/>
          <w:sz w:val="32"/>
          <w:szCs w:val="32"/>
        </w:rPr>
        <w:t>部门依责依规</w:t>
      </w:r>
      <w:proofErr w:type="gramEnd"/>
      <w:r w:rsidRPr="00CB4F74">
        <w:rPr>
          <w:rFonts w:ascii="仿宋_GB2312" w:eastAsia="仿宋_GB2312" w:hAnsi="Calibri" w:cs="Times New Roman" w:hint="eastAsia"/>
          <w:sz w:val="32"/>
          <w:szCs w:val="32"/>
        </w:rPr>
        <w:t>对房地产领域违法违规行为进行查处。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发展改革部门：协调汇总房地产领域违法违规信息，并纳入信用信息共享平台，推动各部门依法依规对相关企业及从业人员实施失信惩戒。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 xml:space="preserve">公安部门：查处房地产领域合同诈骗、非法集资等涉嫌犯罪行为。 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 xml:space="preserve">自然资源和规划部门：负责查处未依法依规取得土地即开工等问题。 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税务部门：查处非法规避房屋交易税费行为。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 xml:space="preserve">市场监管部门：查处虚假违法房地产广告、价格违法、利用不公平格式条款侵害消费者权益等问题。 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仿宋_GB2312" w:eastAsia="仿宋_GB2312" w:hAnsi="Calibri" w:cs="Times New Roman" w:hint="eastAsia"/>
          <w:sz w:val="32"/>
          <w:szCs w:val="32"/>
        </w:rPr>
        <w:t>金融监管部门：查处信贷资金违规流入房地产市场等问题。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proofErr w:type="gramStart"/>
      <w:r w:rsidRPr="00CB4F74">
        <w:rPr>
          <w:rFonts w:ascii="仿宋_GB2312" w:eastAsia="仿宋_GB2312" w:hAnsi="Calibri" w:cs="Times New Roman" w:hint="eastAsia"/>
          <w:sz w:val="32"/>
          <w:szCs w:val="32"/>
        </w:rPr>
        <w:t>网信部门</w:t>
      </w:r>
      <w:proofErr w:type="gramEnd"/>
      <w:r w:rsidRPr="00CB4F74">
        <w:rPr>
          <w:rFonts w:ascii="仿宋_GB2312" w:eastAsia="仿宋_GB2312" w:hAnsi="Calibri" w:cs="Times New Roman" w:hint="eastAsia"/>
          <w:sz w:val="32"/>
          <w:szCs w:val="32"/>
        </w:rPr>
        <w:t xml:space="preserve">：根据问题线索和整治清单查处通过网络发布虚假房地产信息等问题。 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（四）持续加大惩处力度。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各地要结合实际，创新思路，多</w:t>
      </w:r>
      <w:proofErr w:type="gramStart"/>
      <w:r w:rsidRPr="00CB4F74">
        <w:rPr>
          <w:rFonts w:ascii="仿宋_GB2312" w:eastAsia="仿宋_GB2312" w:hAnsi="Calibri" w:cs="Times New Roman" w:hint="eastAsia"/>
          <w:sz w:val="32"/>
          <w:szCs w:val="32"/>
        </w:rPr>
        <w:lastRenderedPageBreak/>
        <w:t>措</w:t>
      </w:r>
      <w:proofErr w:type="gramEnd"/>
      <w:r w:rsidRPr="00CB4F74">
        <w:rPr>
          <w:rFonts w:ascii="仿宋_GB2312" w:eastAsia="仿宋_GB2312" w:hAnsi="Calibri" w:cs="Times New Roman" w:hint="eastAsia"/>
          <w:sz w:val="32"/>
          <w:szCs w:val="32"/>
        </w:rPr>
        <w:t>并举，依法依规开展整治。对本地区内违法违规的房地产开发企业、房地产经纪机构、住房租赁企业、物业服务企业、金融机构、网络媒体及从业人员等，依法依规采取责令整改、警示约谈、</w:t>
      </w:r>
      <w:proofErr w:type="gramStart"/>
      <w:r w:rsidRPr="00CB4F74">
        <w:rPr>
          <w:rFonts w:ascii="仿宋_GB2312" w:eastAsia="仿宋_GB2312" w:hAnsi="Calibri" w:cs="Times New Roman" w:hint="eastAsia"/>
          <w:sz w:val="32"/>
          <w:szCs w:val="32"/>
        </w:rPr>
        <w:t>暂停网签</w:t>
      </w:r>
      <w:proofErr w:type="gramEnd"/>
      <w:r w:rsidRPr="00CB4F74">
        <w:rPr>
          <w:rFonts w:ascii="仿宋_GB2312" w:eastAsia="仿宋_GB2312" w:hAnsi="Calibri" w:cs="Times New Roman" w:hint="eastAsia"/>
          <w:sz w:val="32"/>
          <w:szCs w:val="32"/>
        </w:rPr>
        <w:t>、停业整顿、吊销营业执照和资质资格证书等措施，并予以公开曝光；涉嫌犯罪的，移交公安司法部门依法查处。对逾期不能偿还债务、大规模延期交房、负面舆情较多等存在重大经营风险的企业，实施重点监管，提升风险防范化解能力。</w:t>
      </w:r>
    </w:p>
    <w:p w:rsidR="00CB4F74" w:rsidRPr="00CB4F74" w:rsidRDefault="00CB4F74" w:rsidP="00CB4F74">
      <w:pPr>
        <w:spacing w:line="60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CB4F74">
        <w:rPr>
          <w:rFonts w:ascii="黑体" w:eastAsia="黑体" w:hAnsi="黑体" w:cs="Times New Roman" w:hint="eastAsia"/>
          <w:sz w:val="32"/>
          <w:szCs w:val="32"/>
        </w:rPr>
        <w:t>五、工作要求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（一）统一思想，切实履职尽责。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各地要高度重视整治规范房地产市场秩序工作。要各自成立整治专班，细化工作任务,明确整治措施,落实工作责任,确保专项整治工作取得实效；要切实履行房地产市场监管的主体责任,加强组织领导,建立联合查处机制,发挥部门合力,全面排查、依法整治。整治行动期间，各地要明确专人负责报送信息，要认真总结本地区专项整治工作开展情况,按月度、季度报送整治工作进展、解决的突出问题、典型案例以及整治成效等情况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（二）加强宣传，营造良好氛围。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通过报纸、广播、电视、网站、新媒体等加强政策解读,正面引导舆论,通过定期集中曝光违法违规典型案例,形成震慑,为我市房地产市场平稳健康发展营造良好舆论环境。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（三）从严查处，强化监督问责。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对专项整治工作过程中发现的违法违规行为,要依法依规查处。对整治工作得力、成效明显</w:t>
      </w:r>
      <w:proofErr w:type="gramStart"/>
      <w:r w:rsidRPr="00CB4F74">
        <w:rPr>
          <w:rFonts w:ascii="仿宋_GB2312" w:eastAsia="仿宋_GB2312" w:hAnsi="Calibri" w:cs="Times New Roman" w:hint="eastAsia"/>
          <w:sz w:val="32"/>
          <w:szCs w:val="32"/>
        </w:rPr>
        <w:t>得区域</w:t>
      </w:r>
      <w:proofErr w:type="gramEnd"/>
      <w:r w:rsidRPr="00CB4F74">
        <w:rPr>
          <w:rFonts w:ascii="仿宋_GB2312" w:eastAsia="仿宋_GB2312" w:hAnsi="Calibri" w:cs="Times New Roman" w:hint="eastAsia"/>
          <w:sz w:val="32"/>
          <w:szCs w:val="32"/>
        </w:rPr>
        <w:t>予以表扬；对房地产市场秩序问题突出、未履行监管责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lastRenderedPageBreak/>
        <w:t>任及时妥善处置得区域，</w:t>
      </w:r>
      <w:proofErr w:type="gramStart"/>
      <w:r w:rsidRPr="00CB4F74">
        <w:rPr>
          <w:rFonts w:ascii="仿宋_GB2312" w:eastAsia="仿宋_GB2312" w:hAnsi="Calibri" w:cs="Times New Roman" w:hint="eastAsia"/>
          <w:sz w:val="32"/>
          <w:szCs w:val="32"/>
        </w:rPr>
        <w:t>约谈问</w:t>
      </w:r>
      <w:proofErr w:type="gramEnd"/>
      <w:r w:rsidRPr="00CB4F74">
        <w:rPr>
          <w:rFonts w:ascii="仿宋_GB2312" w:eastAsia="仿宋_GB2312" w:hAnsi="Calibri" w:cs="Times New Roman" w:hint="eastAsia"/>
          <w:sz w:val="32"/>
          <w:szCs w:val="32"/>
        </w:rPr>
        <w:t>责。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(四)标本兼治，落实长效管理。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要坚持整顿规范与制度建设并重、专项整治与日常监督并重、加强管理与改善服务并重、投诉受理与主动监管并重、建立制度化常态化整治机制。</w:t>
      </w:r>
    </w:p>
    <w:p w:rsidR="00CB4F74" w:rsidRPr="00CB4F74" w:rsidRDefault="00CB4F74" w:rsidP="00CB4F74">
      <w:pPr>
        <w:spacing w:line="600" w:lineRule="exact"/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CB4F74">
        <w:rPr>
          <w:rFonts w:ascii="楷体_GB2312" w:eastAsia="楷体_GB2312" w:hAnsi="Calibri" w:cs="Times New Roman" w:hint="eastAsia"/>
          <w:b/>
          <w:sz w:val="32"/>
          <w:szCs w:val="32"/>
        </w:rPr>
        <w:t>(五)加强商品房预售资金监管。</w:t>
      </w:r>
      <w:r w:rsidRPr="00CB4F74">
        <w:rPr>
          <w:rFonts w:ascii="仿宋_GB2312" w:eastAsia="仿宋_GB2312" w:hAnsi="Calibri" w:cs="Times New Roman" w:hint="eastAsia"/>
          <w:sz w:val="32"/>
          <w:szCs w:val="32"/>
        </w:rPr>
        <w:t>各地要进一步加强商品房预售资金的监管，完善商品房预售资金监管制度，明确主管部门、开发企业和相关银行的责任和措施。</w:t>
      </w:r>
    </w:p>
    <w:p w:rsidR="001B28FE" w:rsidRPr="00CB4F74" w:rsidRDefault="00CB4F74">
      <w:bookmarkStart w:id="0" w:name="_GoBack"/>
      <w:bookmarkEnd w:id="0"/>
    </w:p>
    <w:sectPr w:rsidR="001B28FE" w:rsidRPr="00CB4F74" w:rsidSect="00575225">
      <w:footerReference w:type="default" r:id="rId5"/>
      <w:pgSz w:w="11906" w:h="16838"/>
      <w:pgMar w:top="1588" w:right="136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FA" w:rsidRDefault="00CB4F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B4F74">
      <w:rPr>
        <w:noProof/>
        <w:lang w:val="zh-CN"/>
      </w:rPr>
      <w:t>7</w:t>
    </w:r>
    <w:r>
      <w:fldChar w:fldCharType="end"/>
    </w:r>
  </w:p>
  <w:p w:rsidR="00DB5CFA" w:rsidRDefault="00CB4F7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74"/>
    <w:rsid w:val="00207D11"/>
    <w:rsid w:val="00912F39"/>
    <w:rsid w:val="00C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B4F7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B4F7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B4F7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B4F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1715</Words>
  <Characters>1733</Characters>
  <Application>Microsoft Office Word</Application>
  <DocSecurity>0</DocSecurity>
  <Lines>101</Lines>
  <Paragraphs>88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sjx</cp:lastModifiedBy>
  <cp:revision>1</cp:revision>
  <dcterms:created xsi:type="dcterms:W3CDTF">2021-09-13T09:24:00Z</dcterms:created>
  <dcterms:modified xsi:type="dcterms:W3CDTF">2021-09-13T09:24:00Z</dcterms:modified>
</cp:coreProperties>
</file>